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договор-поставки-под-заказ-___"/>
    <w:p>
      <w:pPr>
        <w:pStyle w:val="Heading1"/>
        <w:jc w:val="center"/>
      </w:pPr>
      <w:r>
        <w:t xml:space="preserve">Договор поставки под заказ № ___</w:t>
      </w:r>
    </w:p>
    <w:p>
      <w:pPr>
        <w:pStyle w:val="FirstParagraph"/>
        <w:jc w:val="center"/>
      </w:pPr>
      <w:r>
        <w:t xml:space="preserve">поставка оборудования под заказ на условиях предварительной оплаты Покупателем</w:t>
      </w:r>
    </w:p>
    <w:p>
      <w:pPr>
        <w:pStyle w:val="BodyText"/>
        <w:jc w:val="center"/>
      </w:pPr>
      <w:r>
        <w:t xml:space="preserve">г. Москва — «___» ____________ 20__ г.</w:t>
      </w:r>
    </w:p>
    <w:p>
      <w:pPr>
        <w:pStyle w:val="BodyText"/>
        <w:jc w:val="both"/>
      </w:pPr>
      <w:r>
        <w:t xml:space="preserve">Индивидуальный предприниматель Горелкин Михаил Александрович, ИНН 773377244708, ОГРНИП ______________, действующий от своего имени, именуемый в дальнейшем</w:t>
      </w:r>
      <w:r>
        <w:t xml:space="preserve"> </w:t>
      </w:r>
      <w:r>
        <w:rPr>
          <w:b/>
          <w:bCs/>
        </w:rPr>
        <w:t xml:space="preserve">«Поставщик»</w:t>
      </w:r>
      <w:r>
        <w:t xml:space="preserve">, с одной стороны, и ______________________________ в лице ______________________________, действующего на основании ______________, именуемое в дальнейшем</w:t>
      </w:r>
      <w:r>
        <w:t xml:space="preserve"> </w:t>
      </w:r>
      <w:r>
        <w:rPr>
          <w:b/>
          <w:bCs/>
        </w:rPr>
        <w:t xml:space="preserve">«Покупатель»</w:t>
      </w:r>
      <w:r>
        <w:t xml:space="preserve">, с другой стороны, совместно именуемые «Стороны», заключили настоящий договор (далее — «Договор») о нижеследующем.</w: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  <w:jc w:val="both"/>
      </w:pPr>
      <w:r>
        <w:t xml:space="preserve">1.1. Поставщик обязуется по заказу Покупателя закупить у производителя (завода-партнёра) и передать в собственность Покупателя печатное оборудование, запасные части и/или расходные материалы (далее — «Товар»), а Покупатель обязуется предварительно оплатить, принять Товар и оплатить сопутствующие услуги на условиях Договора.</w:t>
      </w:r>
    </w:p>
    <w:p>
      <w:pPr>
        <w:pStyle w:val="BodyText"/>
        <w:jc w:val="both"/>
      </w:pPr>
      <w:r>
        <w:t xml:space="preserve">1.2. Наименование, модель, комплектация (базовая или с опциями), ориентировочный пробег, количество, цена, ориентировочный срок поставки и способ доставки указываются в Спецификации (Приложение № 1). Товар закупается на денежные средства, перечисленные Покупателем.</w:t>
      </w:r>
    </w:p>
    <w:bookmarkEnd w:id="9"/>
    <w:bookmarkStart w:id="10" w:name="цена-и-порядок-расчётов"/>
    <w:p>
      <w:pPr>
        <w:pStyle w:val="Heading2"/>
      </w:pPr>
      <w:r>
        <w:t xml:space="preserve">2. Цена и порядок расчётов</w:t>
      </w:r>
    </w:p>
    <w:p>
      <w:pPr>
        <w:pStyle w:val="FirstParagraph"/>
        <w:jc w:val="both"/>
      </w:pPr>
      <w:r>
        <w:t xml:space="preserve">2.1. Цена Товара указывается в Спецификации в рублях и включает НДС по ставке, установленной НК РФ. Цена фиксируется с момента поступления предварительной оплаты в полном размере.</w:t>
      </w:r>
    </w:p>
    <w:p>
      <w:pPr>
        <w:pStyle w:val="BodyText"/>
        <w:jc w:val="both"/>
      </w:pPr>
      <w:r>
        <w:t xml:space="preserve">2.2. Покупатель вносит</w:t>
      </w:r>
      <w:r>
        <w:t xml:space="preserve"> </w:t>
      </w:r>
      <w:r>
        <w:rPr>
          <w:b/>
          <w:bCs/>
        </w:rPr>
        <w:t xml:space="preserve">предварительную оплату в размере 100 % (ста процентов)</w:t>
      </w:r>
      <w:r>
        <w:t xml:space="preserve"> </w:t>
      </w:r>
      <w:r>
        <w:t xml:space="preserve">стоимости Товара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выставления счёта, если Спецификацией не предусмотрен иной размер аванса. Если Спецификацией предусмотрен аванс менее 100 %, оставшаяся часть оплачивается в течение 5 (пяти) рабочих дней с даты уведомления о поступлении Товара на склад Поставщика и до его отгрузки.</w:t>
      </w:r>
    </w:p>
    <w:p>
      <w:pPr>
        <w:pStyle w:val="BodyText"/>
        <w:jc w:val="both"/>
      </w:pPr>
      <w:r>
        <w:t xml:space="preserve">2.3. Поставщик размещает заказ у производителя после поступления предварительной оплаты. Если счёт не оплачен в срок, Поставщик вправе изменить цену и срок поставки либо аннулировать Спецификацию.</w:t>
      </w:r>
    </w:p>
    <w:p>
      <w:pPr>
        <w:pStyle w:val="BodyText"/>
        <w:jc w:val="both"/>
      </w:pPr>
      <w:r>
        <w:t xml:space="preserve">2.4. Обязательство по оплате считается исполненным с момента зачисления денежных средств на расчётный счёт Поставщика. Проценты на сумму предварительной оплаты, в том числе по ст. 317.1 и ст. 395 ГК РФ за период до истечения срока поставки, не начисляются.</w:t>
      </w:r>
    </w:p>
    <w:bookmarkEnd w:id="10"/>
    <w:bookmarkStart w:id="11" w:name="X051cc34e18f27086ae248f2af25f9ba971889ed"/>
    <w:p>
      <w:pPr>
        <w:pStyle w:val="Heading2"/>
      </w:pPr>
      <w:r>
        <w:t xml:space="preserve">3. Срок поставки, изменение и отказ от заказа</w:t>
      </w:r>
    </w:p>
    <w:p>
      <w:pPr>
        <w:pStyle w:val="FirstParagraph"/>
        <w:jc w:val="both"/>
      </w:pPr>
      <w:r>
        <w:t xml:space="preserve">3.1. Срок поставки, указанный в Спецификации, является</w:t>
      </w:r>
      <w:r>
        <w:t xml:space="preserve"> </w:t>
      </w:r>
      <w:r>
        <w:rPr>
          <w:b/>
          <w:bCs/>
        </w:rPr>
        <w:t xml:space="preserve">ориентировочным</w:t>
      </w:r>
      <w:r>
        <w:t xml:space="preserve"> </w:t>
      </w:r>
      <w:r>
        <w:t xml:space="preserve">и исчисляется с даты поступления предварительной оплаты. Поставщик вправе продлить срок поставки не более чем на 30 (тридцать) календарных дней без применения к нему мер ответственности, уведомив Покупателя, если задержка вызвана производителем, перевозчиком, таможенным оформлением или иными обстоятельствами, не зависящими от Поставщика.</w:t>
      </w:r>
    </w:p>
    <w:p>
      <w:pPr>
        <w:pStyle w:val="BodyText"/>
        <w:jc w:val="both"/>
      </w:pPr>
      <w:r>
        <w:t xml:space="preserve">3.2. Поставщик вправе поставить Товар досрочно, а также Товар, комплектация или внешний вид которого незначительно отличаются от указанных в Спецификации (иная ревизия модели, аналогичный по функциям узел), при сохранении основных потребительских характеристик.</w:t>
      </w:r>
    </w:p>
    <w:p>
      <w:pPr>
        <w:pStyle w:val="BodyText"/>
        <w:jc w:val="both"/>
      </w:pPr>
      <w:r>
        <w:t xml:space="preserve">3.3. Изменение модели или комплектации после размещения заказа у производителя возможно только по согласованию с Поставщиком и с оплатой Покупателем возникших дополнительных расходов.</w:t>
      </w:r>
    </w:p>
    <w:p>
      <w:pPr>
        <w:pStyle w:val="BodyText"/>
      </w:pPr>
      <w:r>
        <w:t xml:space="preserve">3.4. Покупатель вправе отказаться от Спецификации:</w:t>
      </w:r>
    </w:p>
    <w:p>
      <w:pPr>
        <w:pStyle w:val="Compact"/>
        <w:numPr>
          <w:ilvl w:val="0"/>
          <w:numId w:val="1001"/>
        </w:numPr>
      </w:pPr>
      <w:r>
        <w:t xml:space="preserve">до размещения заказа у производителя — с возвратом предварительной оплаты за вычетом 5 % (пяти процентов) её суммы в качестве платы за отказ (п. 3 ст. 310 ГК РФ);</w:t>
      </w:r>
    </w:p>
    <w:p>
      <w:pPr>
        <w:pStyle w:val="Compact"/>
        <w:numPr>
          <w:ilvl w:val="0"/>
          <w:numId w:val="1001"/>
        </w:numPr>
      </w:pPr>
      <w:r>
        <w:t xml:space="preserve">после размещения заказа у производителя — с возмещением Поставщику всех документально подтверждённых расходов (стоимость закупки, логистика, таможенные платежи, банковские комиссии, курсовые потери) и уплатой платы за отказ в размере 15 % (пятнадцати процентов) стоимости Товара. Поставщик вправе вместо возврата денежных средств передать Покупателю Товар. Возврат производится в течение 20 (двадцати) рабочих дней после реализации Товара третьим лицам, но не позднее 90 (девяноста) календарных дней с даты отказа.</w:t>
      </w:r>
    </w:p>
    <w:p>
      <w:pPr>
        <w:pStyle w:val="FirstParagraph"/>
        <w:jc w:val="both"/>
      </w:pPr>
      <w:r>
        <w:t xml:space="preserve">3.5. Если Покупатель уклоняется от получения оплаченного Товара более 10 (десяти) рабочих дней с даты уведомления о готовности, Покупатель оплачивает хранение Товара в размере 0,1 % (одной десятой процента) от его стоимости за каждый день хранения. Обязанность Поставщика по передаче Товара в этом случае считается исполненной по истечении указанного срока.</w:t>
      </w:r>
    </w:p>
    <w:p>
      <w:pPr>
        <w:pStyle w:val="BodyText"/>
        <w:jc w:val="both"/>
      </w:pPr>
      <w:r>
        <w:t xml:space="preserve">3.6. Если Поставщик не передал Товар в течение 60 (шестидесяти) календарных дней после истечения срока поставки (с учётом продления по п. 3.1), Покупатель вправе отказаться от Спецификации с возвратом предварительной оплаты в течение 10 (десяти) рабочих дней. Возврат предоплаты и неустойка по Договору являются исчерпывающими последствиями нарушения срока поставки.</w:t>
      </w:r>
    </w:p>
    <w:bookmarkEnd w:id="11"/>
    <w:bookmarkStart w:id="12" w:name="переход-права-собственности-и-рисков"/>
    <w:p>
      <w:pPr>
        <w:pStyle w:val="Heading2"/>
      </w:pPr>
      <w:r>
        <w:t xml:space="preserve">4. Переход права собственности и рисков</w:t>
      </w:r>
    </w:p>
    <w:p>
      <w:pPr>
        <w:pStyle w:val="FirstParagraph"/>
        <w:jc w:val="both"/>
      </w:pPr>
      <w:r>
        <w:t xml:space="preserve">4.1. Право собственности на Товар переходит к Покупателю с момента</w:t>
      </w:r>
      <w:r>
        <w:t xml:space="preserve"> </w:t>
      </w:r>
      <w:r>
        <w:rPr>
          <w:b/>
          <w:bCs/>
        </w:rPr>
        <w:t xml:space="preserve">полной оплаты</w:t>
      </w:r>
      <w:r>
        <w:t xml:space="preserve"> </w:t>
      </w:r>
      <w:r>
        <w:t xml:space="preserve">Товара по соответствующей Спецификации (ст. 491 ГК РФ). До полной оплаты Покупатель не вправе отчуждать Товар, передавать его в залог или иным образом распоряжаться им.</w:t>
      </w:r>
    </w:p>
    <w:p>
      <w:pPr>
        <w:pStyle w:val="BodyText"/>
        <w:jc w:val="both"/>
      </w:pPr>
      <w:r>
        <w:t xml:space="preserve">4.2. Риск случайной гибели или повреждения Товара переходит к Покупателю с момента передачи Товара Покупателю (его представителю) на складе Поставщика либо с момента сдачи Товара первому перевозчику (транспортной компании) для доставки Покупателю — в зависимости от того, что наступит раньше (ст. 458, 459 ГК РФ).</w:t>
      </w:r>
    </w:p>
    <w:p>
      <w:pPr>
        <w:pStyle w:val="BodyText"/>
      </w:pPr>
      <w:r>
        <w:t xml:space="preserve">4.3. Обязанность Поставщика передать Товар считается исполненной в момент, указанный в п. 4.2.</w:t>
      </w:r>
    </w:p>
    <w:bookmarkEnd w:id="12"/>
    <w:bookmarkStart w:id="13" w:name="доставка"/>
    <w:p>
      <w:pPr>
        <w:pStyle w:val="Heading2"/>
      </w:pPr>
      <w:r>
        <w:t xml:space="preserve">5. Доставка</w:t>
      </w:r>
    </w:p>
    <w:p>
      <w:pPr>
        <w:pStyle w:val="FirstParagraph"/>
        <w:jc w:val="both"/>
      </w:pPr>
      <w:r>
        <w:t xml:space="preserve">5.1. Способ доставки указывается в Спецификации: самовывоз со склада Поставщика в г. Москве; доставка силами Поставщика по Москве и Московской области; доставка транспортной компанией (ТК) в любой регион России.</w:t>
      </w:r>
    </w:p>
    <w:p>
      <w:pPr>
        <w:pStyle w:val="BodyText"/>
        <w:jc w:val="both"/>
      </w:pPr>
      <w:r>
        <w:t xml:space="preserve">5.2. Стоимость доставки, погрузочно-разгрузочных работ, подъёма на этаж и страхования груза не входит в цену Товара, если иное прямо не указано в Спецификации, и оплачивается Покупателем.</w:t>
      </w:r>
    </w:p>
    <w:p>
      <w:pPr>
        <w:pStyle w:val="BodyText"/>
        <w:jc w:val="both"/>
      </w:pPr>
      <w:r>
        <w:t xml:space="preserve">5.3. При доставке ТК Поставщик выбирает перевозчика по согласованию с Покупателем, упаковывает Товар в транспортную тару, обеспечивающую сохранность при обычных условиях перевозки, и передаёт Покупателю номер отправления. Сроки перевозки определяются перевозчиком; Поставщик не несёт ответственности за действия (бездействие) перевозчика, за сроки и сохранность груза в пути. Претензии, связанные с перевозкой, Покупатель предъявляет перевозчику; Поставщик оказывает содействие и передаёт необходимые документы.</w:t>
      </w:r>
    </w:p>
    <w:p>
      <w:pPr>
        <w:pStyle w:val="BodyText"/>
        <w:jc w:val="both"/>
      </w:pPr>
      <w:r>
        <w:t xml:space="preserve">5.4. Покупатель обязан обеспечить приёмку Товара в согласованную дату, подъездные пути, свободный проход к месту установки, наличие исправной электросети с заземлением и параметрами, требуемыми производителем. Простой транспорта и повторная доставка по вине Покупателя оплачиваются Покупателем.</w:t>
      </w:r>
    </w:p>
    <w:bookmarkEnd w:id="13"/>
    <w:bookmarkStart w:id="14" w:name="приёмка-товара"/>
    <w:p>
      <w:pPr>
        <w:pStyle w:val="Heading2"/>
      </w:pPr>
      <w:r>
        <w:t xml:space="preserve">6. Приёмка Товара</w:t>
      </w:r>
    </w:p>
    <w:p>
      <w:pPr>
        <w:pStyle w:val="FirstParagraph"/>
        <w:jc w:val="both"/>
      </w:pPr>
      <w:r>
        <w:t xml:space="preserve">6.1. Приёмка по количеству мест и внешнему виду упаковки производится Покупателем в момент получения Товара. Повреждения упаковки и недостачу Покупатель обязан отметить в транспортной накладной (накладной ТК) и составить коммерческий акт с перевозчиком. При отсутствии таких отметок Товар считается переданным в надлежащем количестве и без внешних повреждений.</w:t>
      </w:r>
    </w:p>
    <w:p>
      <w:pPr>
        <w:pStyle w:val="BodyText"/>
        <w:jc w:val="both"/>
      </w:pPr>
      <w:r>
        <w:t xml:space="preserve">6.2. Приёмка по качеству и комплектности производится Покупателем в течение</w:t>
      </w:r>
      <w:r>
        <w:t xml:space="preserve"> </w:t>
      </w:r>
      <w:r>
        <w:rPr>
          <w:b/>
          <w:bCs/>
        </w:rPr>
        <w:t xml:space="preserve">5 (пяти) рабочих дней</w:t>
      </w:r>
      <w:r>
        <w:t xml:space="preserve"> </w:t>
      </w:r>
      <w:r>
        <w:t xml:space="preserve">с даты получения Товара. О выявленных несоответствиях Покупатель обязан в этот же срок письменно уведомить Поставщика с приложением фото- и видеоматериалов. По истечении указанного срока при отсутствии письменного уведомления Товар считается принятым по качеству и комплектности без замечаний. Инструкции Госарбитража СССР № П-6 и П-7 Сторонами не применяются.</w:t>
      </w:r>
    </w:p>
    <w:p>
      <w:pPr>
        <w:pStyle w:val="BodyText"/>
        <w:jc w:val="both"/>
      </w:pPr>
      <w:r>
        <w:t xml:space="preserve">6.3. Если Спецификацией предусмотрена пусконаладка, по её завершении Стороны подписывают Акт ввода в эксплуатацию. Покупатель обязан подписать Акт либо направить мотивированный письменный отказ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завершения пусконаладки. При отсутствии подписанного Акта или мотивированного отказа в этот срок, а также при начале эксплуатации Товара Покупателем пусконаладка считается выполненной и принятой.</w:t>
      </w:r>
    </w:p>
    <w:p>
      <w:pPr>
        <w:pStyle w:val="BodyText"/>
        <w:jc w:val="both"/>
      </w:pPr>
      <w:r>
        <w:t xml:space="preserve">6.4. Покупатель уведомлён и согласен, что Товар является</w:t>
      </w:r>
      <w:r>
        <w:t xml:space="preserve"> </w:t>
      </w:r>
      <w:r>
        <w:rPr>
          <w:b/>
          <w:bCs/>
        </w:rPr>
        <w:t xml:space="preserve">восстановленным</w:t>
      </w:r>
      <w:r>
        <w:t xml:space="preserve"> </w:t>
      </w:r>
      <w:r>
        <w:t xml:space="preserve">(бывшим в употреблении и прошедшим заводское восстановление). Следы предыдущей эксплуатации, не влияющие на работоспособность (потёртости, мелкие царапины, различия оттенка пластика), а также показания счётчика отпечатков в пределах, указанных в Спецификации, не являются недостатком Товара.</w:t>
      </w:r>
    </w:p>
    <w:bookmarkEnd w:id="14"/>
    <w:bookmarkStart w:id="15" w:name="гарантия"/>
    <w:p>
      <w:pPr>
        <w:pStyle w:val="Heading2"/>
      </w:pPr>
      <w:r>
        <w:t xml:space="preserve">7. Гарантия</w:t>
      </w:r>
    </w:p>
    <w:p>
      <w:pPr>
        <w:pStyle w:val="FirstParagraph"/>
        <w:jc w:val="both"/>
      </w:pPr>
      <w:r>
        <w:t xml:space="preserve">7.1. Гарантийный срок на оборудование составляет</w:t>
      </w:r>
      <w:r>
        <w:t xml:space="preserve"> </w:t>
      </w:r>
      <w:r>
        <w:rPr>
          <w:b/>
          <w:bCs/>
        </w:rPr>
        <w:t xml:space="preserve">12 (двенадцать) месяцев</w:t>
      </w:r>
      <w:r>
        <w:t xml:space="preserve"> </w:t>
      </w:r>
      <w:r>
        <w:t xml:space="preserve">с даты передачи Товара (даты УПД)</w:t>
      </w:r>
      <w:r>
        <w:t xml:space="preserve"> </w:t>
      </w:r>
      <w:r>
        <w:rPr>
          <w:b/>
          <w:bCs/>
        </w:rPr>
        <w:t xml:space="preserve">или до достижения пробега</w:t>
      </w:r>
      <w:r>
        <w:t xml:space="preserve"> </w:t>
      </w:r>
      <w:r>
        <w:t xml:space="preserve">(количества отпечатков), установленного регламентом производителя / указанного в Спецификации, — в зависимости от того, что наступит раньше.</w:t>
      </w:r>
    </w:p>
    <w:p>
      <w:pPr>
        <w:pStyle w:val="BodyText"/>
        <w:jc w:val="both"/>
      </w:pPr>
      <w:r>
        <w:t xml:space="preserve">7.2. В течение гарантийного срока Поставщик по своему выбору устраняет недостатки путём ремонта или замены неисправного узла (детали). Замена Товара целиком производится только в случае, если недостаток не может быть устранён ремонтом. Срок устранения недостатка — до 30 (тридцати) рабочих дней с даты получения Поставщиком Товара (узла) или обеспечения доступа к нему; при необходимости заказа запчасти у производителя срок увеличивается на срок её поставки, о чём Поставщик уведомляет Покупателя.</w:t>
      </w:r>
    </w:p>
    <w:p>
      <w:pPr>
        <w:pStyle w:val="BodyText"/>
        <w:jc w:val="both"/>
      </w:pPr>
      <w:r>
        <w:t xml:space="preserve">7.3. Гарантийное обслуживание выполняется: в Москве и Московской области — на месте установки; в других регионах — путём удалённой диагностики, направления запасных частей (узлов) и инструкций по замене, либо в сервисном центре Поставщика в г. Москве. Доставка Товара (узлов) в сервисный центр и обратно, а также выезд инженера за пределы Московской области (проезд, проживание, время в пути) оплачиваются Покупателем.</w:t>
      </w:r>
    </w:p>
    <w:p>
      <w:pPr>
        <w:pStyle w:val="BodyText"/>
      </w:pPr>
      <w:r>
        <w:t xml:space="preserve">7.4. Гарантия не распространяется на:</w:t>
      </w:r>
    </w:p>
    <w:p>
      <w:pPr>
        <w:pStyle w:val="Compact"/>
        <w:numPr>
          <w:ilvl w:val="0"/>
          <w:numId w:val="1002"/>
        </w:numPr>
      </w:pPr>
      <w:r>
        <w:t xml:space="preserve">расходные материалы и детали, подверженные износу: тонер, чернила, девелопер, фотобарабаны, блоки проявки, узлы термозакрепления (фьюзеры), термоплёнки, ремни переноса, ракели, ролики подачи и отделения, тормозные площадки, ножи, фильтры, ленты;</w:t>
      </w:r>
    </w:p>
    <w:p>
      <w:pPr>
        <w:pStyle w:val="Compact"/>
        <w:numPr>
          <w:ilvl w:val="0"/>
          <w:numId w:val="1002"/>
        </w:numPr>
      </w:pPr>
      <w:r>
        <w:t xml:space="preserve">недостатки, возникшие из-за применения расходных материалов, бумаги и носителей, не рекомендованных производителем или Поставщиком;</w:t>
      </w:r>
    </w:p>
    <w:p>
      <w:pPr>
        <w:pStyle w:val="Compact"/>
        <w:numPr>
          <w:ilvl w:val="0"/>
          <w:numId w:val="1002"/>
        </w:numPr>
      </w:pPr>
      <w:r>
        <w:t xml:space="preserve">недостатки, вызванные нарушением правил эксплуатации, хранения, транспортировки, перемещением Товара без участия Поставщика, механическими повреждениями, попаданием жидкостей, посторонних предметов, насекомых;</w:t>
      </w:r>
    </w:p>
    <w:p>
      <w:pPr>
        <w:pStyle w:val="Compact"/>
        <w:numPr>
          <w:ilvl w:val="0"/>
          <w:numId w:val="1002"/>
        </w:numPr>
      </w:pPr>
      <w:r>
        <w:t xml:space="preserve">недостатки, вызванные нестабильностью электросети, отсутствием заземления, скачками напряжения, а также работой без стабилизатора/ИБП, если его применение рекомендовано Поставщиком;</w:t>
      </w:r>
    </w:p>
    <w:p>
      <w:pPr>
        <w:pStyle w:val="Compact"/>
        <w:numPr>
          <w:ilvl w:val="0"/>
          <w:numId w:val="1002"/>
        </w:numPr>
      </w:pPr>
      <w:r>
        <w:t xml:space="preserve">Товар, в который вносились изменения, ремонт или вскрытие лицами, не уполномоченными Поставщиком, а также при нарушении гарантийных пломб;</w:t>
      </w:r>
    </w:p>
    <w:p>
      <w:pPr>
        <w:pStyle w:val="Compact"/>
        <w:numPr>
          <w:ilvl w:val="0"/>
          <w:numId w:val="1002"/>
        </w:numPr>
      </w:pPr>
      <w:r>
        <w:t xml:space="preserve">программное обеспечение, сетевые настройки, драйверы, вредоносное ПО, совместимость с оборудованием и ПО Покупателя;</w:t>
      </w:r>
    </w:p>
    <w:p>
      <w:pPr>
        <w:pStyle w:val="Compact"/>
        <w:numPr>
          <w:ilvl w:val="0"/>
          <w:numId w:val="1002"/>
        </w:numPr>
      </w:pPr>
      <w:r>
        <w:t xml:space="preserve">превышение рекомендованной производителем месячной нагрузки (пробега).</w:t>
      </w:r>
    </w:p>
    <w:p>
      <w:pPr>
        <w:pStyle w:val="FirstParagraph"/>
        <w:jc w:val="both"/>
      </w:pPr>
      <w:r>
        <w:t xml:space="preserve">7.5. Гарантийный срок не продлевается и не возобновляется при ремонте или замене узлов, если иное не установлено законом. Гарантия на заменённый узел действует до окончания гарантийного срока на Товар.</w:t>
      </w:r>
    </w:p>
    <w:p>
      <w:pPr>
        <w:pStyle w:val="BodyText"/>
        <w:jc w:val="both"/>
      </w:pPr>
      <w:r>
        <w:t xml:space="preserve">7.6. Для предъявления требования по гарантии Покупатель направляет Поставщику письменную заявку с указанием модели, серийного номера, показаний счётчика, описания неисправности и кодов ошибок. Если по результатам диагностики случай признан негарантийным, Покупатель оплачивает диагностику, выезд и ремонт по действующим расценкам Поставщика.</w:t>
      </w:r>
      <w:r>
        <w:t xml:space="preserve"> </w:t>
      </w:r>
      <w:r>
        <w:t xml:space="preserve">## 8. Ответственность Сторон</w:t>
      </w:r>
    </w:p>
    <w:p>
      <w:pPr>
        <w:pStyle w:val="BodyText"/>
        <w:jc w:val="both"/>
      </w:pPr>
      <w:r>
        <w:t xml:space="preserve">8.1. За просрочку оплаты Покупатель уплачивает Поставщику пени в размере</w:t>
      </w:r>
      <w:r>
        <w:t xml:space="preserve"> </w:t>
      </w:r>
      <w:r>
        <w:rPr>
          <w:b/>
          <w:bCs/>
        </w:rPr>
        <w:t xml:space="preserve">0,1 % (одной десятой процента)</w:t>
      </w:r>
      <w:r>
        <w:t xml:space="preserve"> </w:t>
      </w:r>
      <w:r>
        <w:t xml:space="preserve">от неоплаченной суммы за каждый день просрочки.</w:t>
      </w:r>
    </w:p>
    <w:p>
      <w:pPr>
        <w:pStyle w:val="BodyText"/>
        <w:jc w:val="both"/>
      </w:pPr>
      <w:r>
        <w:t xml:space="preserve">8.2. За просрочку исполнения своих обязательств Поставщик по письменному требованию уплачивает пени в размере 0,01 % (одной сотой процента) от стоимости неисполненного обязательства за каждый день просрочки, но не более 3 % (трёх процентов) от стоимости неисполненного обязательства. Уплата пени является исключительной мерой ответственности Поставщика за просрочку.</w:t>
      </w:r>
    </w:p>
    <w:p>
      <w:pPr>
        <w:pStyle w:val="BodyText"/>
        <w:jc w:val="both"/>
      </w:pPr>
      <w:r>
        <w:t xml:space="preserve">8.3. Совокупная ответственность Поставщика по Договору ограничивается суммой реального ущерба и не может превышать стоимости Товара по соответствующей Спецификации. Упущенная выгода, косвенные убытки, убытки от простоя производства, потери данных и штрафы, наложенные на Покупателя третьими лицами, возмещению не подлежат. Ограничение не применяется к умышленному нарушению обязательств (п. 4 ст. 401 ГК РФ).</w:t>
      </w:r>
    </w:p>
    <w:p>
      <w:pPr>
        <w:pStyle w:val="BodyText"/>
        <w:jc w:val="both"/>
      </w:pPr>
      <w:r>
        <w:t xml:space="preserve">8.4. Проценты на сумму предварительной оплаты (аванса), а также проценты по ст. 317.1 ГК РФ на суммы обязательств Сторон не начисляются.</w:t>
      </w:r>
    </w:p>
    <w:p>
      <w:pPr>
        <w:pStyle w:val="BodyText"/>
        <w:jc w:val="both"/>
      </w:pPr>
      <w:r>
        <w:t xml:space="preserve">8.5. Поставщик вправе приостановить исполнение своих обязательств (в том числе поставку, выполнение работ, гарантийное и сервисное обслуживание) при просрочке Покупателем любого платежа по Договору до полного погашения задолженности (ст. 328 ГК РФ). Сроки исполнения обязательств Поставщика при этом соразмерно продлеваются.</w:t>
      </w:r>
    </w:p>
    <w:p>
      <w:pPr>
        <w:pStyle w:val="BodyText"/>
        <w:jc w:val="both"/>
      </w:pPr>
      <w:r>
        <w:t xml:space="preserve">8.6. Неустойка начисляется только при предъявлении письменного требования. Поставщик вправе удержать сумму начисленной неустойки и иных платежей, причитающихся ему по Договору, из сумм, подлежащих возврату Покупателю.</w:t>
      </w:r>
      <w:r>
        <w:t xml:space="preserve"> </w:t>
      </w:r>
      <w:r>
        <w:t xml:space="preserve">## 9. Обстоятельства непреодолимой силы</w:t>
      </w:r>
    </w:p>
    <w:p>
      <w:pPr>
        <w:pStyle w:val="BodyText"/>
        <w:jc w:val="both"/>
      </w:pPr>
      <w:r>
        <w:t xml:space="preserve">9.1. Стороны освобождаются от ответственности за неисполнение обязательств, вызванное обстоятельствами непреодолимой силы, в том числе: стихийными бедствиями, пожарами, эпидемиями, военными действиями, актами органов власти, введением санкций и ограничительных мер, запретами и ограничениями импорта/экспорта, изменением таможенных правил и задержками таможенного оформления, остановкой работы портов, железных дорог и транспортных компаний, а также задержками и остановкой производства у изготовителя Товара.</w:t>
      </w:r>
    </w:p>
    <w:p>
      <w:pPr>
        <w:pStyle w:val="BodyText"/>
        <w:jc w:val="both"/>
      </w:pPr>
      <w:r>
        <w:t xml:space="preserve">9.2. Сторона, для которой наступили такие обстоятельства, уведомляет другую Сторону в течение 10 (десяти) рабочих дней. Срок исполнения обязательств продлевается на время действия обстоятельств. Если они длятся более 90 (девяноста) календарных дней, каждая Сторона вправе отказаться от Договора с проведением взаиморасчётов за фактически исполненное.</w:t>
      </w:r>
    </w:p>
    <w:bookmarkEnd w:id="15"/>
    <w:bookmarkStart w:id="16" w:name="порядок-разрешения-споров"/>
    <w:p>
      <w:pPr>
        <w:pStyle w:val="Heading2"/>
      </w:pPr>
      <w:r>
        <w:t xml:space="preserve">10. Порядок разрешения споров</w:t>
      </w:r>
    </w:p>
    <w:p>
      <w:pPr>
        <w:pStyle w:val="FirstParagraph"/>
      </w:pPr>
      <w:r>
        <w:t xml:space="preserve">10.1. Претензионный порядок обязателен.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10.2. Споры, не урегулированные в претензионном порядке, передаются на рассмотрение</w:t>
      </w:r>
      <w:r>
        <w:t xml:space="preserve"> </w:t>
      </w:r>
      <w:r>
        <w:rPr>
          <w:b/>
          <w:bCs/>
        </w:rPr>
        <w:t xml:space="preserve">Арбитражного суда города Москвы</w:t>
      </w:r>
      <w:r>
        <w:t xml:space="preserve">.</w:t>
      </w:r>
    </w:p>
    <w:bookmarkEnd w:id="16"/>
    <w:bookmarkStart w:id="17" w:name="заключительные-положения"/>
    <w:p>
      <w:pPr>
        <w:pStyle w:val="Heading2"/>
      </w:pPr>
      <w:r>
        <w:t xml:space="preserve">11. Заключительные положения</w:t>
      </w:r>
    </w:p>
    <w:p>
      <w:pPr>
        <w:pStyle w:val="FirstParagraph"/>
        <w:jc w:val="both"/>
      </w:pPr>
      <w:r>
        <w:t xml:space="preserve">11.1. Договор, Спецификации, заявки, счета, акты, УПД и уведомления могут подписываться и передаваться посредством электронного документооборота (ЭДО) либо в виде сканированных копий по адресам электронной почты, указанным в разделе реквизитов. Такие документы имеют юридическую силу до обмена оригиналами. Сообщение считается полученным в день его отправки на e-mail Стороны, указанный в Договоре.</w:t>
      </w:r>
    </w:p>
    <w:p>
      <w:pPr>
        <w:pStyle w:val="BodyText"/>
        <w:jc w:val="both"/>
      </w:pPr>
      <w:r>
        <w:t xml:space="preserve">11.2. Сторона обязана в течение 3 (трёх) рабочих дней уведомить другую Сторону об изменении реквизитов, адреса, e-mail. До получения уведомления исполнение по прежним реквизитам считается надлежащим.</w:t>
      </w:r>
    </w:p>
    <w:p>
      <w:pPr>
        <w:pStyle w:val="BodyText"/>
        <w:jc w:val="both"/>
      </w:pPr>
      <w:r>
        <w:t xml:space="preserve">11.3. Покупатель (Заказчик) не вправе уступать права требования по Договору третьим лицам без письменного согласия Поставщика (Исполнителя).</w:t>
      </w:r>
    </w:p>
    <w:p>
      <w:pPr>
        <w:pStyle w:val="BodyText"/>
        <w:jc w:val="both"/>
      </w:pPr>
      <w:r>
        <w:t xml:space="preserve">11.4. Подписанием Договора Стороны подтверждают, что его условия обсуждены и приняты ими добровольно, ни одна из Сторон не является слабой стороной Договора, положения ст. 428 ГК РФ к Договору не применяются.</w:t>
      </w:r>
    </w:p>
    <w:p>
      <w:pPr>
        <w:pStyle w:val="BodyText"/>
        <w:jc w:val="both"/>
      </w:pPr>
      <w:r>
        <w:t xml:space="preserve">11.5. Во всём, что не предусмотрено Договором, Стороны руководствуются законодательством Российской Федерации. Договор составлен в двух экземплярах, имеющих равную юридическую силу.</w:t>
      </w:r>
    </w:p>
    <w:bookmarkEnd w:id="17"/>
    <w:bookmarkStart w:id="18" w:name="срок-действия-договора"/>
    <w:p>
      <w:pPr>
        <w:pStyle w:val="Heading2"/>
      </w:pPr>
      <w:r>
        <w:t xml:space="preserve">12. Срок действия Договора</w:t>
      </w:r>
    </w:p>
    <w:p>
      <w:pPr>
        <w:pStyle w:val="FirstParagraph"/>
        <w:jc w:val="both"/>
      </w:pPr>
      <w:r>
        <w:t xml:space="preserve">12.1. Договор вступает в силу с даты подписания и действует до полного исполнения Сторонами обязательств по всем Спецификациям.</w:t>
      </w:r>
    </w:p>
    <w:bookmarkEnd w:id="18"/>
    <w:bookmarkStart w:id="19" w:name="реквизиты-и-подписи-сторон"/>
    <w:p>
      <w:pPr>
        <w:pStyle w:val="Heading2"/>
      </w:pPr>
      <w:r>
        <w:t xml:space="preserve">13. Реквизиты и подписи Сторон</w:t>
      </w:r>
    </w:p>
    <w:p>
      <w:pPr>
        <w:pStyle w:val="FirstParagraph"/>
      </w:pPr>
      <w:r>
        <w:rPr>
          <w:b/>
          <w:bCs/>
        </w:rPr>
        <w:t xml:space="preserve">Поставщик:</w:t>
      </w:r>
      <w:r>
        <w:br/>
      </w:r>
      <w:r>
        <w:t xml:space="preserve">ИП Горелкин Михаил Александрович</w:t>
      </w:r>
      <w:r>
        <w:br/>
      </w:r>
      <w:r>
        <w:t xml:space="preserve">ИНН 773377244708, ОГРНИП ______________</w:t>
      </w:r>
      <w:r>
        <w:br/>
      </w:r>
      <w:r>
        <w:t xml:space="preserve">Адрес: г. Москва, бульвар Яна Райниса, д. 7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+7 (495) 236-72-88, e-mail: hello@tonerium.ru</w:t>
      </w:r>
      <w:r>
        <w:br/>
      </w:r>
      <w:r>
        <w:br/>
      </w:r>
      <w:r>
        <w:t xml:space="preserve">_______________ / М. А. Горелкин /</w:t>
      </w:r>
    </w:p>
    <w:p>
      <w:pPr>
        <w:pStyle w:val="BodyText"/>
      </w:pPr>
      <w:r>
        <w:rPr>
          <w:b/>
          <w:bCs/>
        </w:rPr>
        <w:t xml:space="preserve">Покупатель:</w:t>
      </w:r>
      <w:r>
        <w:br/>
      </w:r>
      <w:r>
        <w:t xml:space="preserve">______________________________</w:t>
      </w:r>
      <w:r>
        <w:br/>
      </w:r>
      <w:r>
        <w:t xml:space="preserve">ИНН ______________, КПП ______________</w:t>
      </w:r>
      <w:r>
        <w:br/>
      </w:r>
      <w:r>
        <w:t xml:space="preserve">ОГРН / ОГРНИП ______________</w:t>
      </w:r>
      <w:r>
        <w:br/>
      </w:r>
      <w:r>
        <w:t xml:space="preserve">Адрес: ______________________________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______________, e-mail: ______________</w:t>
      </w:r>
      <w:r>
        <w:br/>
      </w:r>
      <w:r>
        <w:br/>
      </w:r>
      <w:r>
        <w:t xml:space="preserve">_______________ / ______________ /</w:t>
      </w:r>
    </w:p>
    <w:p>
      <w:r>
        <w:pict>
          <v:rect style="width:0;height:1.5pt" o:hralign="center" o:hrstd="t" o:hr="t"/>
        </w:pict>
      </w:r>
    </w:p>
    <w:bookmarkEnd w:id="19"/>
    <w:bookmarkStart w:id="20" w:name="X77faf543fd6dbe97ac93e1b46c0dc70d10c427b"/>
    <w:p>
      <w:pPr>
        <w:pStyle w:val="Heading2"/>
      </w:pPr>
      <w:r>
        <w:t xml:space="preserve">Приложение № 1 — Спецификация № ___ от «___» ____________ 20__ г.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№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Наименование (модель)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Комплектация / опции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Серийный номер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Пробег (счётчик), отпечатков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Кол-во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Цена, руб. (в т. ч. НДС)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Сумма, руб. (в т. ч. НДС)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базовая / с опциями: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____________ руб., в том числе НДС по ставке, установленной НК РФ, ____________ руб.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Срок поставки (ориентировочный)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 календарных дней с даты поступления предоплаты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Предоплата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 % — 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Способ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самовывоз / доставка Поставщиком по Москве и МО / ТК до терминала / ТК до двери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Адрес доставки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входит / не входит в цену;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Пусконаладка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не требуется / на месте / удалённо;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Гарантийный пробег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до ________ отпечатков (или 12 месяцев, что наступит раньше)</w:t>
            </w:r>
          </w:p>
        </w:tc>
      </w:tr>
    </w:tbl>
    <w:p>
      <w:pPr>
        <w:pStyle w:val="BodyText"/>
      </w:pPr>
      <w:r>
        <w:t xml:space="preserve">Поставщик: _______________ / М. А. Горелкин / Покупатель: _______________ / ______________ /</w:t>
      </w:r>
    </w:p>
    <w:bookmarkEnd w:id="20"/>
    <w:bookmarkEnd w:id="21"/>
    <w:sectPr>
      <w:headerReference w:type="default" r:id="rId9"/>
      <w:footerReference w:type="default" r:id="rId10"/>
      <w:footnotePr>
        <w:numRestart w:val="eachSect"/>
      </w:footnotePr>
      <w:pgMar w:top="1020" w:bottom="1020" w:left="1247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175"/>
        <w:sz w:val="15"/>
      </w:rPr>
      <w:t>Образец. Перед подписанием условия проверяются юристом и адаптируются под конкретную сделку.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175"/>
        <w:sz w:val="16"/>
      </w:rPr>
      <w:t>ТОНЕРИУМ · ИП Горелкин М. А. · ИНН 773377244708 · +7 (495) 236-72-88 · hello@tonerium.ru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259" w:lineRule="auto"/>
    </w:pPr>
    <w:rPr>
      <w:rFonts w:ascii="Times New Roman" w:hAnsi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80" w:before="36" w:line="259" w:lineRule="auto"/>
    </w:pPr>
    <w:rPr>
      <w:rFonts w:ascii="Times New Roman" w:hAnsi="Times New Roman" w:eastAsia="Times New Roman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0"/>
      <w:outlineLvl w:val="0"/>
    </w:pPr>
    <w:rPr>
      <w:rFonts w:asciiTheme="majorHAnsi" w:cstheme="majorBidi" w:eastAsiaTheme="majorEastAsia" w:hAnsiTheme="majorHAnsi" w:ascii="Times New Roman" w:hAnsi="Times New Roman"/>
      <w:b/>
      <w:color w:val="132248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00"/>
      <w:outlineLvl w:val="1"/>
    </w:pPr>
    <w:rPr>
      <w:rFonts w:asciiTheme="majorHAnsi" w:cstheme="majorBidi" w:eastAsiaTheme="majorEastAsia" w:hAnsiTheme="majorHAnsi" w:ascii="Times New Roman" w:hAnsi="Times New Roman"/>
      <w:b/>
      <w:color w:val="132248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под заказ (предоплата покупателя)</dc:title>
  <dc:creator>Тонериум</dc:creator>
  <cp:keywords/>
  <dcterms:created xsi:type="dcterms:W3CDTF">2026-10-16T13:53:42Z</dcterms:created>
  <dcterms:modified xsi:type="dcterms:W3CDTF">2026-10-16T13:53:42Z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